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pStyle w:val="2"/>
        <w:keepNext w:val="0"/>
        <w:keepLines w:val="0"/>
        <w:widowControl/>
        <w:suppressLineNumbers w:val="0"/>
        <w:spacing w:before="75" w:beforeAutospacing="0" w:after="75" w:afterAutospacing="0" w:line="240" w:lineRule="auto"/>
        <w:ind w:left="0" w:right="0" w:firstLine="0" w:firstLineChars="0"/>
        <w:jc w:val="center"/>
        <w:rPr>
          <w:rFonts w:hint="eastAsia" w:ascii="华文宋体" w:hAnsi="华文宋体" w:eastAsia="华文宋体" w:cs="华文宋体"/>
          <w:b w:val="0"/>
          <w:bCs w:val="0"/>
          <w:kern w:val="2"/>
          <w:sz w:val="40"/>
          <w:szCs w:val="48"/>
          <w:lang w:val="en-US" w:eastAsia="zh-CN" w:bidi="ar-SA"/>
        </w:rPr>
      </w:pPr>
      <w:r>
        <w:rPr>
          <w:rFonts w:hint="eastAsia" w:ascii="华文宋体" w:hAnsi="华文宋体" w:eastAsia="华文宋体" w:cs="华文宋体"/>
          <w:b w:val="0"/>
          <w:bCs w:val="0"/>
          <w:kern w:val="2"/>
          <w:sz w:val="40"/>
          <w:szCs w:val="48"/>
          <w:lang w:val="en-US" w:eastAsia="zh-CN" w:bidi="ar-SA"/>
        </w:rPr>
        <w:t>聊城市人民政府办公室</w:t>
      </w:r>
    </w:p>
    <w:p>
      <w:pPr>
        <w:pStyle w:val="2"/>
        <w:keepNext w:val="0"/>
        <w:keepLines w:val="0"/>
        <w:widowControl/>
        <w:suppressLineNumbers w:val="0"/>
        <w:spacing w:before="75" w:beforeAutospacing="0" w:after="75" w:afterAutospacing="0" w:line="240" w:lineRule="auto"/>
        <w:ind w:left="0" w:right="0" w:firstLine="0" w:firstLineChars="0"/>
        <w:jc w:val="center"/>
        <w:rPr>
          <w:rFonts w:hint="eastAsia" w:ascii="华文宋体" w:hAnsi="华文宋体" w:eastAsia="华文宋体" w:cs="华文宋体"/>
          <w:b w:val="0"/>
          <w:bCs w:val="0"/>
          <w:kern w:val="2"/>
          <w:sz w:val="40"/>
          <w:szCs w:val="48"/>
          <w:lang w:val="en-US" w:eastAsia="zh-CN" w:bidi="ar-SA"/>
        </w:rPr>
      </w:pPr>
      <w:r>
        <w:rPr>
          <w:rFonts w:hint="eastAsia" w:ascii="华文宋体" w:hAnsi="华文宋体" w:eastAsia="华文宋体" w:cs="华文宋体"/>
          <w:b w:val="0"/>
          <w:bCs w:val="0"/>
          <w:kern w:val="2"/>
          <w:sz w:val="40"/>
          <w:szCs w:val="48"/>
          <w:lang w:val="en-US" w:eastAsia="zh-CN" w:bidi="ar-SA"/>
        </w:rPr>
        <w:t>关于印发聊城市争创省级商业秘密保护创新</w:t>
      </w:r>
    </w:p>
    <w:p>
      <w:pPr>
        <w:pStyle w:val="2"/>
        <w:keepNext w:val="0"/>
        <w:keepLines w:val="0"/>
        <w:widowControl/>
        <w:suppressLineNumbers w:val="0"/>
        <w:spacing w:before="75" w:beforeAutospacing="0" w:after="75" w:afterAutospacing="0" w:line="240" w:lineRule="auto"/>
        <w:ind w:left="0" w:right="0" w:firstLine="0" w:firstLineChars="0"/>
        <w:jc w:val="center"/>
        <w:rPr>
          <w:rFonts w:hint="eastAsia"/>
        </w:rPr>
      </w:pPr>
      <w:r>
        <w:rPr>
          <w:rFonts w:hint="eastAsia" w:ascii="华文宋体" w:hAnsi="华文宋体" w:eastAsia="华文宋体" w:cs="华文宋体"/>
          <w:b w:val="0"/>
          <w:bCs w:val="0"/>
          <w:kern w:val="2"/>
          <w:sz w:val="40"/>
          <w:szCs w:val="48"/>
          <w:lang w:val="en-US" w:eastAsia="zh-CN" w:bidi="ar-SA"/>
        </w:rPr>
        <w:t>试点工作方案（2023—2025年）的通知</w:t>
      </w:r>
    </w:p>
    <w:p>
      <w:pPr>
        <w:rPr>
          <w:rFonts w:hint="eastAsia"/>
        </w:rPr>
      </w:pPr>
    </w:p>
    <w:p>
      <w:pPr>
        <w:jc w:val="center"/>
        <w:rPr>
          <w:rFonts w:hint="eastAsia"/>
        </w:rPr>
      </w:pPr>
      <w:r>
        <w:rPr>
          <w:rFonts w:hint="eastAsia" w:ascii="CESI仿宋-GB2312" w:hAnsi="CESI仿宋-GB2312" w:eastAsia="CESI仿宋-GB2312" w:cs="CESI仿宋-GB2312"/>
          <w:kern w:val="2"/>
          <w:sz w:val="28"/>
          <w:szCs w:val="28"/>
          <w:lang w:val="en-US" w:eastAsia="zh-CN" w:bidi="ar-SA"/>
        </w:rPr>
        <w:t>聊政办字〔2023〕23号</w:t>
      </w:r>
    </w:p>
    <w:p>
      <w:pPr>
        <w:rPr>
          <w:rFonts w:hint="eastAsia"/>
        </w:rPr>
      </w:pP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各县（市、区）人民政府、市属开发区管委会，市政府有关部门、直属机构：</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《聊城市争创省级商业秘密保护创新试点工作方案（2023—2025年）》已经市政府同意，现印发给你们，请认真贯彻执行。　　　　　　　　　</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righ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聊城市人民政府办公室</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righ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2023年9月19日</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（此件公开发布）</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center"/>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聊城市争创省级商业秘密保护创新</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center"/>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试点工作方案（2023—2025年）</w:t>
      </w: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为全面提升我市商业秘密保护工作效能，强化知识产权保护和反不正当竞争，争创省级商业秘密保护创新试点，根据《市场监管总局关于印发全国商业秘密保护创新试点工作方案的通知》（国市监竞争发〔2022〕26号）、《山东省人民政府办公厅关于印发山东省“十四五”知识产权保护和运用规划的通知》（鲁政办字〔2021〕78号）等要求，现结合我市实际，制定本方案。</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一、指导思想</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坚持以习近平新时代中国特色社会主义思想为指导，深入学习贯彻党的二十大精神，全面落实党中央、国务院关于加强商业秘密保护工作的决策部署和省委、省政府工作要求，扩量提质，优化产业体系，创新驱动，塑强发展动能，统筹谋划、大胆创新，进一步规范竞争秩序，优化营商环境，全力打造商业秘密保护创新“聊城模式”，推动经济社会高质量发展，为新时代社会主义现代化强市建设提供有力支撑。</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二、工作目标</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围绕服务我市新旧动能转换和九大产业集群创新发展、高质量发展要求，聚焦知识密集型、技术密集型、创新型企业集聚的重点行业和领域，积极探索实践。到2025年，在全市打造市级商业秘密保护示范基地10个、示范指导站（点）100个、示范企业60家、贯标企业1000家，形成符合产业发展特色的商业秘密保护“聊城模式”；健全商业秘密保护规则体系和工作机制，企业主体意识全面提升、保护实效突出，形成“政府推动、企业参与、多方联动、社会共治”的商业秘密保护工作格局，成为高标准建设、高水平保护、高品质服务的省级商业秘密保护创新试点，争创全国商业秘密保护创新试点，护航企业创新创造，更好服务我市经济社会高质量发展。</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三、重点任务</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（一）强化制度机制创新，形成聊城特色商业秘密保护体系</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分行业、分类型精准施策，推广应用《聊城市阿胶企业商业秘密保护工作指引》《聊城市化工企业商业秘密保护工作指引》，起草制定《聊城市商业秘密保护管理和服务规范》地方标准，对全市涉及商业秘密领域的企业进行贯标，推动重点企业建立符合标准、特色鲜明的商业秘密保护制度，明确自身秘点和密级，夯实全过程保密管理和自我保护。（责任单位：市市场监管局，各县〔市、区〕人民政府、市属开发区管委会）</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（二）发挥行业龙头作用，打造一批商业秘密保护示范基地</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以我市重点支柱产业和特色产业的龙头企业、贯标企业、领军企业、制造业单项冠军企业、专精特新企业、瞪羚企业为重点，梯次打造标杆示范企业，指导示范企业将商业秘密纳入企业整体发展战略，科学谋划企业知识产权布局，提升企业自我保护能力。督促示范企业带头恪守商业道德，守法诚信经营，引领带动区域、行业竞争生态净化和经济整体竞争力持续提升。制定出台《聊城市商业秘密保护示范基地、示范指导站、示范企业建设指南（试行）》，围绕县域重点产业布局和企业需求，在东阿县经济开发区、临清市烟店镇、茌平区信发集团等我市行业特色显著、企业商业秘密保护意识较强的企业聚集园区和重点企业，及行业协会、各类产业园区等重点领域，建设一批组织机构完整、人员配备专业、基础保障得力、制度建设完善、典型示范突出的商业秘密保护基地。（责任单位：市市场监管局，各县〔市、区〕人民政府、市属开发区管委会）</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（三）畅通便捷服务渠道，完善商业秘密保护服务保障体系</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广泛借助知识产权维权援助机构、第三方服务机构现有布局，提供商业秘密保护专业咨询服务。充分发挥市场监管所、乡镇（街道）、社区服务中心等贴近企业、服务群众职能，建立商业秘密保护服务站（点），受理侵权投诉材料，开展常态化政策法规宣讲解读。加强与高等院校、科研院所、律师事务所合作，充分发挥专家学者、律师等在商业秘密保护领域的决策咨询、技术支撑作用，组建多领域、高层次、高水平的商业秘密保护智库，开展商业秘密保护理论与实务研究，为商业秘密行政保护、司法保护和企业维权提供理论支撑。逐步构建政府引导、多元参与、互联共享的商业秘密保护服务保障体系。（责任单位：市市场监管局、市工业和信息化局、市发展改革委、市公安局、市中级人民法院、市检察院，各县〔市、区〕人民政府、市属开发区管委会）</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（四）建立完善工作机制，整合商业秘密保护资源力量</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建立“1+2+4”的商业秘密保护“聊城模式”，即依托市政府知识产权战略实施工作领导小组一个议事协调机构，充分发挥行业协会和第三方机构两个条线职能作用，促进行政保护、刑事保护、民事保护及行业保护的衔接运行，从行政、民事、刑事、行业四个方面全方位服务企业。为全市企业的商业秘密保护提供法律咨询、普法宣传、法律培训、协议起草等专业化服务，共同推进全市商业秘密保护工作。严查商业秘密侵权违法行为，完善商业秘密执法办案流程，建立全市商业秘密保护互动机制，加强“部门间横向+系统内纵向”联动执法，形成立案协助、证据互认、维权联动、信息共享、案情会商等协作机制，破解执法难、举证难、维权难的执法办案难点问题，增强执法办案的规范性，提高执法办案和维护企业合法权益的针对性、有效性。定期发布商业秘密侵权典型案例，推动形成“强保护、强监管、强打击”的商业秘密保护高压执法态势，增强企业自我保护、合规经营的意识。（责任单位：市市场监管局、市工业和信息化局、市科技局、市农业农村局、市公安局、市司法局、市中级人民法院、市检察院）</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（五）积极发挥协会作用，促进商业秘密保护社会共治</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　　充分促进并发挥行业协会（商会）和企业家协会等组织的职能多元化作用，加强协会（商会）第三方服务供给，积极建设商业秘密保护基地、指导站（点），成立行业商业秘密保护自律联盟，在省阿胶行业协会的带领下，指导企业制定阿胶企业商业秘密保护工作团体标准。探索开展行业商业秘密保护风险评估、争议调解、诉调对接等工作，为构建公平竞争环境提供有力支撑。（责任单位：市市场监管局、市工业和信息化局、市民政局、市司法局、市农业农村局、市商务局、市中级人民法院） </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（六）加强涉外维权援助，提升商业秘密保护国际化水平</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充分调研我市企业对外贸易情况，结合企业“引进来、走出去”需求，依托高等院校、科研院所及律师事务所等资源优势，建立我市企业在日韩及欧美等国家和地区的海外维权案例数据库，加强案例分析研究，帮助企业在国际贸易中科学防范商业秘密纠纷风险，助力构建我市外贸企业安全发展保护屏障。（责任单位：市商务局、市公安局、市农业农村局、市市场监管局、市中级人民法院）</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（七）广泛开展宣传培训，提升商业秘密保护意识和能力</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以营造全社会重视商业秘密保护的良好氛围为出发点，广泛利用各种工作平台、渠道及各类媒体，采用丰富多彩、生动活泼的形式，对商业秘密执法活动进行宣传报道，对典型案例进行曝光，广泛深入开展商业秘密知识宣传，普及商业秘密保护知识，凝聚社会共识，形成保护商业秘密、尊崇商业道德的良好氛围。针对不同行业商业秘密保护存在的问题和短板，通过开展系列座谈培训、学习交流、案例分析活动，提升企业的认知水平和员工护密维权意识，帮助企业培养一批商业秘密保护业务精专的管理人员。针对商业秘密保护专业性、技术性、复杂性特点，加强行政执法与司法保护工作人员相关能力培训，聚焦普遍性、趋势性、焦点性问题，开展交流研讨，共商解决办法和途径。（责任单位：市委宣传部、市工业和信息化局、市公安局、市人力资源社会保障局、市农业农村局、市商务局、市市场监管局、市中级人民法院、市新闻传媒中心）</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四、实施步骤</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争创省级商业秘密保护创新试点建设工作计划分三年实施，各县（市、区）、市属开发区和市有关部门要充分发挥主观能动性，明确责任和时限，全面助推我市商业秘密保护工作。</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（一）找准问题症结，推进工作落实（2023年12月之前）</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采取问卷调查、听取汇报、座谈交流等形式，了解全市各类企业商业秘密保护现状，特别是全市制造业单项冠军、专精特新企业、瞪羚企业等商业秘密数、专利数、保密协议签约率、竞业限制协议签约率、保护制度建立率等基本情况，分析研究商业秘密保护中存在的主要问题，了解企业关于进一步加强商业秘密保护的重点需求。在走访调查的基础上，评估商业秘密保护风险，分析各行业商业秘密保护现状，并提出具体意见建议，探索研究商业秘密保护的长效机制。到2023年年底，计划建成市级商业秘密保护示范基地3个、示范指导站（点）30个、示范企业15家。</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（二）发挥各方力量，落实创建任务（2024年12月之前）</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大力宣传贯彻和推广应用工作指引、市级地方标准，遴选样板企业，开展重点领域商业秘密保护示范企业建设。到2024年年底，计划累计建成市级商业秘密保护示范基地6个、示范指导站（点）60个、示范企业35家、贯标企业500家，在重点领域初步形成示范效应。</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（三）推广试点经验，争创全国试点（2025年12月之前）</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对《聊城市商业秘密保护管理和服务规范》贯彻落实情况进行常态化管理。在全市企业中推广试点经验，到2025年9月，计划累计建成商业秘密保护示范基地10个、示范指导站（点）100个、示范企业60家、贯标企业1000家，进一步扩大示范效应。到2025年12月，“政府推动、企业参与、多方联动、社会共治”的商业秘密保护工作格局基本形成，成功创建省级商业秘密保护创新试点，争创全国商业秘密保护创新试点。</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五、保障措施</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一）加强组织领导。成立聊城市争创省级商业秘密保护创新试点工作专班，在市政府知识产权战略实施工作领导小组统筹协调下开展省级商业秘密保护创新试点创建工作，按照创新试点总体要求，及时研究部署，精心组织实施，确保各项工作有序推进。各县（市、区）、市属开发区要切实将争创省级商业秘密保护创新试点工作摆上重要议事日程，制定具体实施方案，做好组织发动，细化目标任务，切实抓实抓好。</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二）强化要素保障。各县（市、区）、市属开发区要加大人、财、物等方面的投入，确保各项资源有效供给；要结合实际，研究出台商业秘密保护财政保障等支持政策，有效持续推进辖区内商业秘密保护创新试点工作。市有关部门要结合管理职能，探索制定各行业各领域促进商业秘密保护创新政策措施，推动企业不断提升商业秘密保护效能。</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三）突出考核评价。建立健全商业秘密保护创新试点工作督查、评价和考核机制，实行动态管理，确保各项工作有抓手、易落地、可评判。不断完善商业秘密保护创新试点建设指标体系，着重强化对商业秘密保护示范基地、示范指导站（点）、示范企业建设和工作创新等方面的指标考核，细化责任清单，明确时间节点，确保各项目标任务全面完成。及时总结好经验好做法，加大宣传推广力度，加快形成成效明显的商业秘密保护工作新模式。</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附件：聊城市争创省级商业秘密保护创新试点工作专班组成人员名单附件</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聊城市争创省级商业秘密保护创新试点</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工作专班组成人员名单</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总召集人：张建军副市长</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副召集人：刘延勇市政府副秘书长</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陈玉国市市场监管局党组书记</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成</w:t>
      </w:r>
      <w:r>
        <w:rPr>
          <w:rFonts w:hint="default" w:ascii="CESI仿宋-GB2312" w:hAnsi="CESI仿宋-GB2312" w:eastAsia="CESI仿宋-GB2312" w:cs="CESI仿宋-GB2312"/>
          <w:sz w:val="32"/>
          <w:szCs w:val="32"/>
          <w:lang w:val="en"/>
        </w:rPr>
        <w:t xml:space="preserve">    </w:t>
      </w:r>
      <w:r>
        <w:rPr>
          <w:rFonts w:hint="eastAsia" w:ascii="CESI仿宋-GB2312" w:hAnsi="CESI仿宋-GB2312" w:eastAsia="CESI仿宋-GB2312" w:cs="CESI仿宋-GB2312"/>
          <w:sz w:val="32"/>
          <w:szCs w:val="32"/>
        </w:rPr>
        <w:t xml:space="preserve">员：王亚男市委宣传部副部长、网信办主任，市新闻办主任 </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杨璐市中级人民法院副院长</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姜澜市检察院三级高级检察官</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申磊市市场监管局副局长</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袁余成市科技局副局长</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王峰市公安局副局长</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刘强市民政局副局长</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张冰市司法局副局长</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王凌峰市商务局副局长</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陈鸿雁市乡村振兴局副局长</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魏祎市非公有制企业服务中心主任</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于晓博市服务业发展服务中心副主任</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蒋玉勤市公共就业和人才服务中心副主任</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张晨市新闻传媒中心副主任</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工作专班下设办公室，办公室设在市市场监管局，申磊兼任办公室主任。</w:t>
      </w:r>
    </w:p>
    <w:p>
      <w:pPr>
        <w:keepNext w:val="0"/>
        <w:keepLines w:val="0"/>
        <w:pageBreakBefore w:val="0"/>
        <w:widowControl w:val="0"/>
        <w:kinsoku/>
        <w:wordWrap w:val="0"/>
        <w:overflowPunct/>
        <w:topLinePunct w:val="0"/>
        <w:autoSpaceDE/>
        <w:autoSpaceDN/>
        <w:bidi w:val="0"/>
        <w:adjustRightInd/>
        <w:snapToGrid/>
        <w:spacing w:line="600" w:lineRule="exact"/>
        <w:ind w:firstLine="0" w:firstLineChars="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工作专班负责组织指导全市开展争创省级商业秘密保护创新试点工作，研究会商创建工作重大事项，确保争创省级商业秘密保护创新试点各项工作任务落到实处。</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 w:name="Standard Symbols PS">
    <w:panose1 w:val="05050102010706020507"/>
    <w:charset w:val="00"/>
    <w:family w:val="auto"/>
    <w:pitch w:val="default"/>
    <w:sig w:usb0="00000003" w:usb1="00000000" w:usb2="00000000" w:usb3="00000000" w:csb0="00000001" w:csb1="00000000"/>
  </w:font>
  <w:font w:name="微软雅黑">
    <w:altName w:val="方正黑体_GBK"/>
    <w:panose1 w:val="020B0503020204020204"/>
    <w:charset w:val="86"/>
    <w:family w:val="auto"/>
    <w:pitch w:val="default"/>
    <w:sig w:usb0="00000000" w:usb1="0000000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CESI仿宋-GB2312">
    <w:panose1 w:val="02000500000000000000"/>
    <w:charset w:val="86"/>
    <w:family w:val="auto"/>
    <w:pitch w:val="default"/>
    <w:sig w:usb0="800002AF" w:usb1="084F6CF8" w:usb2="00000010" w:usb3="00000000" w:csb0="0004000F"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5DDB43C5"/>
    <w:rsid w:val="D7FB754A"/>
    <w:rsid w:val="FBD327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dcterms:modified xsi:type="dcterms:W3CDTF">2023-09-27T15:14:47Z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