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26FA" w14:textId="77777777" w:rsidR="009134DE" w:rsidRDefault="009134DE" w:rsidP="009134DE">
      <w:pPr>
        <w:pStyle w:val="a3"/>
        <w:shd w:val="clear" w:color="auto" w:fill="FFFFFF"/>
        <w:spacing w:before="0" w:beforeAutospacing="0" w:after="0" w:afterAutospacing="0"/>
        <w:jc w:val="center"/>
        <w:rPr>
          <w:color w:val="333333"/>
        </w:rPr>
      </w:pPr>
      <w:r>
        <w:rPr>
          <w:rFonts w:hint="eastAsia"/>
          <w:b/>
          <w:bCs/>
          <w:color w:val="333333"/>
          <w:sz w:val="36"/>
          <w:szCs w:val="36"/>
        </w:rPr>
        <w:t>中华人民共和国国务院令</w:t>
      </w:r>
      <w:r>
        <w:rPr>
          <w:rFonts w:hint="eastAsia"/>
          <w:color w:val="333333"/>
        </w:rPr>
        <w:br/>
      </w:r>
      <w:r>
        <w:rPr>
          <w:rFonts w:ascii="楷体" w:eastAsia="楷体" w:hAnsi="楷体" w:hint="eastAsia"/>
          <w:color w:val="333333"/>
        </w:rPr>
        <w:t>第711号</w:t>
      </w:r>
    </w:p>
    <w:p w14:paraId="5D8D2AF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0BB575EF"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现公布修订后的《中华人民共和国政府信息公开条例》，自2019年5月15日起施行。</w:t>
      </w:r>
    </w:p>
    <w:p w14:paraId="4B7A1A81" w14:textId="77777777" w:rsidR="009134DE" w:rsidRDefault="009134DE" w:rsidP="009134DE">
      <w:pPr>
        <w:pStyle w:val="a3"/>
        <w:shd w:val="clear" w:color="auto" w:fill="FFFFFF"/>
        <w:spacing w:before="0" w:beforeAutospacing="0" w:after="0" w:afterAutospacing="0"/>
        <w:ind w:firstLine="480"/>
        <w:jc w:val="right"/>
        <w:rPr>
          <w:rFonts w:hint="eastAsia"/>
          <w:color w:val="333333"/>
        </w:rPr>
      </w:pPr>
      <w:r>
        <w:rPr>
          <w:rFonts w:hint="eastAsia"/>
          <w:color w:val="333333"/>
        </w:rPr>
        <w:t>总理　　李克强              </w:t>
      </w:r>
    </w:p>
    <w:p w14:paraId="2657A80C" w14:textId="77777777" w:rsidR="009134DE" w:rsidRDefault="009134DE" w:rsidP="009134DE">
      <w:pPr>
        <w:pStyle w:val="a3"/>
        <w:shd w:val="clear" w:color="auto" w:fill="FFFFFF"/>
        <w:spacing w:before="0" w:beforeAutospacing="0" w:after="0" w:afterAutospacing="0"/>
        <w:ind w:firstLine="480"/>
        <w:jc w:val="right"/>
        <w:rPr>
          <w:rFonts w:hint="eastAsia"/>
          <w:color w:val="333333"/>
        </w:rPr>
      </w:pPr>
      <w:r>
        <w:rPr>
          <w:rFonts w:hint="eastAsia"/>
          <w:color w:val="333333"/>
        </w:rPr>
        <w:t>2019年4月3日          </w:t>
      </w:r>
    </w:p>
    <w:p w14:paraId="0BD69E64"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4387277D" w14:textId="77777777" w:rsidR="009134DE" w:rsidRDefault="009134DE" w:rsidP="009134DE">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中华人民共和国政府信息公开条例</w:t>
      </w:r>
    </w:p>
    <w:p w14:paraId="3302B2FD"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（2007年4月5日中华人民共和国国务院令第492号公布　2019年4月3日中华人民共和国国务院令第711号修订）</w:t>
      </w:r>
    </w:p>
    <w:p w14:paraId="09995FD1"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5BFD887A" w14:textId="77777777" w:rsidR="009134DE" w:rsidRDefault="009134DE" w:rsidP="009134DE">
      <w:pPr>
        <w:pStyle w:val="a3"/>
        <w:shd w:val="clear" w:color="auto" w:fill="FFFFFF"/>
        <w:spacing w:before="0" w:beforeAutospacing="0" w:after="0" w:afterAutospacing="0"/>
        <w:jc w:val="center"/>
        <w:rPr>
          <w:rFonts w:hint="eastAsia"/>
          <w:color w:val="333333"/>
        </w:rPr>
      </w:pPr>
      <w:r>
        <w:rPr>
          <w:rFonts w:hint="eastAsia"/>
          <w:b/>
          <w:bCs/>
          <w:color w:val="333333"/>
        </w:rPr>
        <w:t>第一章　总　　则</w:t>
      </w:r>
    </w:p>
    <w:p w14:paraId="286988F6"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73B81AA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为了保障公民、法人和其他组织依法获取政府信息，提高政府工作的透明度，建设法治政府，充分发挥政府信息对人民群众生产、生活和经济社会活动的服务作用，制定本条例。</w:t>
      </w:r>
    </w:p>
    <w:p w14:paraId="78E2ADD0"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 xml:space="preserve">第二条　</w:t>
      </w:r>
      <w:r>
        <w:rPr>
          <w:rFonts w:hint="eastAsia"/>
          <w:color w:val="333333"/>
        </w:rPr>
        <w:t>本条例所称政府信息，是指行政机关在履行行政管理职能过程中制作或者获取的，以一定形式记录、保存的信息。</w:t>
      </w:r>
    </w:p>
    <w:p w14:paraId="2B32F33C"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各级人民政府应当加强对政府信息公开工作的组织领导。</w:t>
      </w:r>
    </w:p>
    <w:p w14:paraId="5CAA0336"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国务院办公厅是全国政府信息公开工作的主管部门，负责推进、指导、协调、监督全国的政府信息公开工作。</w:t>
      </w:r>
    </w:p>
    <w:p w14:paraId="014A143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县级以上地方人民政府办公厅（室）是本行政区域的政府信息公开工作主管部门，负责推进、指导、协调、监督本行政区域的政府信息公开工作。</w:t>
      </w:r>
    </w:p>
    <w:p w14:paraId="11F68DE0"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实行垂直领导的部门的办公厅（室）主管本系统的政府信息公开工作。</w:t>
      </w:r>
    </w:p>
    <w:p w14:paraId="3AAD829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各级人民政府及县级以上人民政府部门应当建立健全本行政机关的政府信息公开工作制度，并指定机构（以下统称政府信息公开工作机构）负责本行政机关政府信息公开的日常工作。</w:t>
      </w:r>
    </w:p>
    <w:p w14:paraId="2D77093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政府信息公开工作机构的具体职能是：</w:t>
      </w:r>
    </w:p>
    <w:p w14:paraId="4AA99A56"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（一）办理本行政机关的政府信息公开事宜；</w:t>
      </w:r>
    </w:p>
    <w:p w14:paraId="6792ABC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（二）维护和更新本行政机关公开的政府信息；</w:t>
      </w:r>
    </w:p>
    <w:p w14:paraId="00D50FFF"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（三）组织编制本行政机关的政府信息公开指南、政府信息公开目录和政府信息公开工作年度报告；</w:t>
      </w:r>
    </w:p>
    <w:p w14:paraId="08D3522D"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（四）组织开展对拟公开政府信息的审查；</w:t>
      </w:r>
    </w:p>
    <w:p w14:paraId="2E04461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（五）本行政机关规定的与政府信息公开有关的其他职能。</w:t>
      </w:r>
    </w:p>
    <w:p w14:paraId="7501B91B"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行政机关公开政府信息，应当坚持以公开为常态、不公开为例外，遵循公正、公平、合法、便民的原则。</w:t>
      </w:r>
    </w:p>
    <w:p w14:paraId="5E2733B6"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行政机关应当及时、准确地公开政府信息。</w:t>
      </w:r>
    </w:p>
    <w:p w14:paraId="20F7A8C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行政机关发现影响或者可能影响社会稳定、扰乱社会和经济管理秩序的虚假或者不完整信息的，应当发布准确的政府信息予以澄清。</w:t>
      </w:r>
    </w:p>
    <w:p w14:paraId="5811D39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各级人民政府应当积极推进政府信息公开工作，逐步增加政府信息公开的内容。</w:t>
      </w:r>
    </w:p>
    <w:p w14:paraId="3EEE719D"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第八条</w:t>
      </w:r>
      <w:r>
        <w:rPr>
          <w:rFonts w:hint="eastAsia"/>
          <w:color w:val="333333"/>
        </w:rPr>
        <w:t xml:space="preserve">　各级人民政府应当加强政府信息资源的规范化、标准化、信息化管理，加强互联网政府信息公开平台建设，推进政府信息公开平台与政务服务平台融合，提高政府信息公开在线办理水平。</w:t>
      </w:r>
    </w:p>
    <w:p w14:paraId="5C896B40"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公民、法人和其他组织有权对行政机关的政府信息公开工作进行监督，并提出批评和建议。</w:t>
      </w:r>
    </w:p>
    <w:p w14:paraId="1EE4609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3A59B794" w14:textId="77777777" w:rsidR="009134DE" w:rsidRDefault="009134DE" w:rsidP="009134DE">
      <w:pPr>
        <w:pStyle w:val="a3"/>
        <w:shd w:val="clear" w:color="auto" w:fill="FFFFFF"/>
        <w:spacing w:before="0" w:beforeAutospacing="0" w:after="0" w:afterAutospacing="0"/>
        <w:jc w:val="center"/>
        <w:rPr>
          <w:rFonts w:hint="eastAsia"/>
          <w:color w:val="333333"/>
        </w:rPr>
      </w:pPr>
      <w:r>
        <w:rPr>
          <w:rFonts w:hint="eastAsia"/>
          <w:b/>
          <w:bCs/>
          <w:color w:val="333333"/>
        </w:rPr>
        <w:t>第二章　公开的主体和范围</w:t>
      </w:r>
    </w:p>
    <w:p w14:paraId="1EE469E1"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3BBEB0A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14:paraId="1D8C07A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行政机关设立的派出机构、内设机构依照法律、法规对外以自己名义履行行政管理职能的，可以由该派出机构、内设机构负责与所履行行政管理职能有关的政府信息公开工作。</w:t>
      </w:r>
    </w:p>
    <w:p w14:paraId="200E7DB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两个以上行政机关共同制作的政府信息，由牵头制作的行政机关负责公开。</w:t>
      </w:r>
    </w:p>
    <w:p w14:paraId="66F9AC7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行政机关应当建立健全政府信息公开协调机制。行政机关公开政府信息涉及其他机关的，应当与有关机关协商、确认，保证行政机关公开的政府信息准确一致。</w:t>
      </w:r>
    </w:p>
    <w:p w14:paraId="135A7361"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行政机关公开政府信息依照法律、行政法规和国家有关规定需要批准的，经批准予以公开。</w:t>
      </w:r>
    </w:p>
    <w:p w14:paraId="1009066A"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行政机关编制、公布的政府信息公开指南和政府信息公开目录应当及时更新。</w:t>
      </w:r>
    </w:p>
    <w:p w14:paraId="4547D07F"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政府信息公开指南包括政府信息的分类、编排体系、获取方式和政府信息公开工作机构的名称、办公地址、办公时间、联系电话、传真号码、互联网联系方式等内容。</w:t>
      </w:r>
    </w:p>
    <w:p w14:paraId="6F16769E"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政府信息公开目录包括政府信息的索引、名称、内容概述、生成日期等内容。</w:t>
      </w:r>
    </w:p>
    <w:p w14:paraId="4BD18D7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除本条例第十四条、第十五条、第十六条规定的政府信息外，政府信息应当公开。</w:t>
      </w:r>
    </w:p>
    <w:p w14:paraId="412D416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行政机关公开政府信息，采取主动公开和依申请公开的方式。</w:t>
      </w:r>
    </w:p>
    <w:p w14:paraId="0032320F"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依法确定为国家秘密的政府信息，法律、行政法规禁止公开的政府信息，以及公开后可能危及国家安全、公共安全、经济安全、社会稳定的政府信息，不予公开。</w:t>
      </w:r>
    </w:p>
    <w:p w14:paraId="20B71AAE"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涉及商业秘密、个人隐私等公开会对第三方合法权益造成损害的政府信息，行政机关不得公开。但是，第三方同意公开或者行政机关认为不公开会对公共利益造成重大影响的，予以公开。</w:t>
      </w:r>
    </w:p>
    <w:p w14:paraId="2B8745A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行政机关的内部事务信息，包括人事管理、后勤管理、内部工作流程等方面的信息，可以不予公开。</w:t>
      </w:r>
    </w:p>
    <w:p w14:paraId="7F87E19E"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行政机关在履行行政管理职能过程中形成的讨论记录、过程稿、磋商信函、请示报告等过程性信息以及行政执法案卷信息，可以不予公开。法律、法规、规章规定上述信息应当公开的，从其规定。</w:t>
      </w:r>
    </w:p>
    <w:p w14:paraId="1AE77551"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行政机关应当建立健全政府信息公开审查机制，明确审查的程序和责任。</w:t>
      </w:r>
    </w:p>
    <w:p w14:paraId="3C8C7546"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行政机关应当依照《中华人民共和国保守国家秘密法》以及其他法律、法规和国家有关规定对拟公开的政府信息进行审查。</w:t>
      </w:r>
    </w:p>
    <w:p w14:paraId="737BD7E4"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行政机关不能确定政府信息是否可以公开的，应当依照法律、法规和国家有关规定报有关主管部门或者保密行政管理部门确定。</w:t>
      </w:r>
    </w:p>
    <w:p w14:paraId="7116416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行政机关应当建立健全政府信息管理动态调整机制，对本行政机关不予公开的政府信息进行定期评估审查，对因情势变化可以公开的政府信息应当公开。</w:t>
      </w:r>
    </w:p>
    <w:p w14:paraId="7DD73AAB"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44F2ABE1" w14:textId="77777777" w:rsidR="009134DE" w:rsidRDefault="009134DE" w:rsidP="009134DE">
      <w:pPr>
        <w:pStyle w:val="a3"/>
        <w:shd w:val="clear" w:color="auto" w:fill="FFFFFF"/>
        <w:spacing w:before="0" w:beforeAutospacing="0" w:after="0" w:afterAutospacing="0"/>
        <w:jc w:val="center"/>
        <w:rPr>
          <w:rFonts w:hint="eastAsia"/>
          <w:color w:val="333333"/>
        </w:rPr>
      </w:pPr>
      <w:r>
        <w:rPr>
          <w:rFonts w:hint="eastAsia"/>
          <w:b/>
          <w:bCs/>
          <w:color w:val="333333"/>
        </w:rPr>
        <w:t>第三章　主动公开</w:t>
      </w:r>
    </w:p>
    <w:p w14:paraId="2CB8B706"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45522451"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对涉及公众利益调整、需要公众广泛知晓或者需要公众参与决策的政府信息，行政机关应当主动公开。</w:t>
      </w:r>
    </w:p>
    <w:p w14:paraId="7B4807AC"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行政机关应当依照本条例第十九条的规定，主动公开本行政机关的下列政府信息：</w:t>
      </w:r>
    </w:p>
    <w:p w14:paraId="155B3FEE"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（一）行政法规、规章和规范性文件；</w:t>
      </w:r>
    </w:p>
    <w:p w14:paraId="68B05D6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（二）机关职能、机构设置、办公地址、办公时间、联系方式、负责人姓名；</w:t>
      </w:r>
    </w:p>
    <w:p w14:paraId="50FC57B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（三）国民经济和社会发展规划、专项规划、区域规划及相关政策；</w:t>
      </w:r>
    </w:p>
    <w:p w14:paraId="7BBDE7C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（四）国民经济和社会发展统计信息；</w:t>
      </w:r>
    </w:p>
    <w:p w14:paraId="3F710D5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（五）办理行政许可和其他对外管理服务事项的依据、条件、程序以及办理结果；</w:t>
      </w:r>
    </w:p>
    <w:p w14:paraId="6F1992DA"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（六）实施行政处罚、行政强制的依据、条件、程序以及本行政机关认为具有一定社会影响的行政处罚决定；</w:t>
      </w:r>
    </w:p>
    <w:p w14:paraId="4323A3A4"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（七）财政预算、决算信息；</w:t>
      </w:r>
    </w:p>
    <w:p w14:paraId="49499A8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（八）行政事业性收费项目及其依据、标准；</w:t>
      </w:r>
    </w:p>
    <w:p w14:paraId="27B9FF9E"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（九）政府集中采购项目的目录、标准及实施情况；</w:t>
      </w:r>
    </w:p>
    <w:p w14:paraId="25900A5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（十）重大建设项目的批准和实施情况；</w:t>
      </w:r>
    </w:p>
    <w:p w14:paraId="21E8AEED"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（十一）扶贫、教育、医疗、社会保障、促进就业等方面的政策、措施及其实施情况；</w:t>
      </w:r>
    </w:p>
    <w:p w14:paraId="768B8A5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（十二）突发公共事件的应急预案、预警信息及应对情况；</w:t>
      </w:r>
    </w:p>
    <w:p w14:paraId="6247406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（十三）环境保护、公共卫生、安全生产、食品药品、产品质量的监督检查情况；</w:t>
      </w:r>
    </w:p>
    <w:p w14:paraId="627EF274"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（十四）公务员招考的职位、名额、报考条件等事项以及录用结果；</w:t>
      </w:r>
    </w:p>
    <w:p w14:paraId="3B28451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（十五）法律、法规、规章和国家有关</w:t>
      </w:r>
      <w:proofErr w:type="gramStart"/>
      <w:r>
        <w:rPr>
          <w:rFonts w:hint="eastAsia"/>
          <w:color w:val="333333"/>
        </w:rPr>
        <w:t>规定规定</w:t>
      </w:r>
      <w:proofErr w:type="gramEnd"/>
      <w:r>
        <w:rPr>
          <w:rFonts w:hint="eastAsia"/>
          <w:color w:val="333333"/>
        </w:rPr>
        <w:t>应当主动公开的其他政府信息。</w:t>
      </w:r>
    </w:p>
    <w:p w14:paraId="12EECA30"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w:t>
      </w:r>
      <w:proofErr w:type="gramStart"/>
      <w:r>
        <w:rPr>
          <w:rFonts w:hint="eastAsia"/>
          <w:color w:val="333333"/>
        </w:rPr>
        <w:t>劳</w:t>
      </w:r>
      <w:proofErr w:type="gramEnd"/>
      <w:r>
        <w:rPr>
          <w:rFonts w:hint="eastAsia"/>
          <w:color w:val="333333"/>
        </w:rPr>
        <w:t>、社会救助等方面的政府信息。</w:t>
      </w:r>
    </w:p>
    <w:p w14:paraId="6DCF569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行政机关应当依照本条例第二十条、第二十一条的规定，确定主动公开政府信息的具体内容，并按照上级行政机关的部署，不断增加主动公开的内容。</w:t>
      </w:r>
    </w:p>
    <w:p w14:paraId="463915A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第二十三条</w:t>
      </w:r>
      <w:r>
        <w:rPr>
          <w:rFonts w:hint="eastAsia"/>
          <w:color w:val="333333"/>
        </w:rPr>
        <w:t xml:space="preserve">　行政机关应当建立健全政府信息发布机制，将主动公开的政府信息通过政府公报、政府网站或者其他互联网政务媒体、新闻发布会以及报刊、广播、电视等途径予以公开。</w:t>
      </w:r>
    </w:p>
    <w:p w14:paraId="17006FD4"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各级人民政府应当加强依托政府门户网站公开政府信息的工作，利用统一的政府信息公开平台集中发布主动公开的政府信息。政府信息公开平台应当具备信息检索、查阅、下载等功能。</w:t>
      </w:r>
    </w:p>
    <w:p w14:paraId="06CEC86C"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各级人民政府应当在国家档案馆、公共图书馆、政务服务场所设置政府信息查阅场所，并配备相应的设施、设备，为公民、法人和其他组织获取政府信息提供便利。</w:t>
      </w:r>
    </w:p>
    <w:p w14:paraId="45EB97BF"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行政机关可以根据需要设立公共查阅室、资料索取点、信息公告栏、电子信息屏等场所、设施，公开政府信息。</w:t>
      </w:r>
    </w:p>
    <w:p w14:paraId="7A29634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行政机关应当及时向国家档案馆、公共图书馆提供主动公开的政府信息。</w:t>
      </w:r>
    </w:p>
    <w:p w14:paraId="20D2CCC0"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属于主动公开范围的政府信息，应当自该政府信息形成或者变更之日起20个工作日内及时公开。法律、法规对政府信息公开的期限另有规定的，从其规定。</w:t>
      </w:r>
    </w:p>
    <w:p w14:paraId="5205A48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3D85095C" w14:textId="77777777" w:rsidR="009134DE" w:rsidRDefault="009134DE" w:rsidP="009134DE">
      <w:pPr>
        <w:pStyle w:val="a3"/>
        <w:shd w:val="clear" w:color="auto" w:fill="FFFFFF"/>
        <w:spacing w:before="0" w:beforeAutospacing="0" w:after="0" w:afterAutospacing="0"/>
        <w:jc w:val="center"/>
        <w:rPr>
          <w:rFonts w:hint="eastAsia"/>
          <w:color w:val="333333"/>
        </w:rPr>
      </w:pPr>
      <w:r>
        <w:rPr>
          <w:rFonts w:hint="eastAsia"/>
          <w:b/>
          <w:bCs/>
          <w:color w:val="333333"/>
        </w:rPr>
        <w:t>第四章　依申请公开</w:t>
      </w:r>
    </w:p>
    <w:p w14:paraId="33C4EB1C"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247C5F1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除行政机关主动公开的政府信息外，公民、法人或者其他组织可以向地方各级人民政府、对外以自己名义履行行政管理职能的县级以上人民政府部门（</w:t>
      </w:r>
      <w:proofErr w:type="gramStart"/>
      <w:r>
        <w:rPr>
          <w:rFonts w:hint="eastAsia"/>
          <w:color w:val="333333"/>
        </w:rPr>
        <w:t>含本条例</w:t>
      </w:r>
      <w:proofErr w:type="gramEnd"/>
      <w:r>
        <w:rPr>
          <w:rFonts w:hint="eastAsia"/>
          <w:color w:val="333333"/>
        </w:rPr>
        <w:t>第十条第二款规定的派出机构、内设机构）申请获取相关政府信息。</w:t>
      </w:r>
    </w:p>
    <w:p w14:paraId="5259185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本条例第二十七条规定的行政机关应当建立完善政府信息公开申请渠道，为申请人依法申请获取政府信息提供便利。</w:t>
      </w:r>
    </w:p>
    <w:p w14:paraId="3F07049D"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14:paraId="0B48DA6C"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政府信息公开申请应当包括下列内容：</w:t>
      </w:r>
    </w:p>
    <w:p w14:paraId="04F01D7B"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（一）申请人的姓名或者名称、身份证明、联系方式；</w:t>
      </w:r>
    </w:p>
    <w:p w14:paraId="0AA7ACA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（二）申请公开的政府信息的名称、文号或者便于行政机关查询的其他特征性描述；</w:t>
      </w:r>
    </w:p>
    <w:p w14:paraId="5D9792FA"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（三）申请公开的政府信息的形式要求，包括获取信息的方式、途径。</w:t>
      </w:r>
    </w:p>
    <w:p w14:paraId="1AEE7AE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政府信息公开申请内容不明确的，行政机关应当给予指导和</w:t>
      </w:r>
      <w:proofErr w:type="gramStart"/>
      <w:r>
        <w:rPr>
          <w:rFonts w:hint="eastAsia"/>
          <w:color w:val="333333"/>
        </w:rPr>
        <w:t>释明</w:t>
      </w:r>
      <w:proofErr w:type="gramEnd"/>
      <w:r>
        <w:rPr>
          <w:rFonts w:hint="eastAsia"/>
          <w:color w:val="333333"/>
        </w:rPr>
        <w:t>，并自收到申请之日起7个工作日内一次性告知申请人</w:t>
      </w:r>
      <w:proofErr w:type="gramStart"/>
      <w:r>
        <w:rPr>
          <w:rFonts w:hint="eastAsia"/>
          <w:color w:val="333333"/>
        </w:rPr>
        <w:t>作出</w:t>
      </w:r>
      <w:proofErr w:type="gramEnd"/>
      <w:r>
        <w:rPr>
          <w:rFonts w:hint="eastAsia"/>
          <w:color w:val="333333"/>
        </w:rPr>
        <w:t>补正，说明需要补正的事项和合理的补正期限。答复期限</w:t>
      </w:r>
      <w:proofErr w:type="gramStart"/>
      <w:r>
        <w:rPr>
          <w:rFonts w:hint="eastAsia"/>
          <w:color w:val="333333"/>
        </w:rPr>
        <w:t>自行政</w:t>
      </w:r>
      <w:proofErr w:type="gramEnd"/>
      <w:r>
        <w:rPr>
          <w:rFonts w:hint="eastAsia"/>
          <w:color w:val="333333"/>
        </w:rPr>
        <w:t>机关收到补正的申请之日起计算。申请人无正当理由逾期</w:t>
      </w:r>
      <w:proofErr w:type="gramStart"/>
      <w:r>
        <w:rPr>
          <w:rFonts w:hint="eastAsia"/>
          <w:color w:val="333333"/>
        </w:rPr>
        <w:t>不</w:t>
      </w:r>
      <w:proofErr w:type="gramEnd"/>
      <w:r>
        <w:rPr>
          <w:rFonts w:hint="eastAsia"/>
          <w:color w:val="333333"/>
        </w:rPr>
        <w:t>补正的，视为放弃申请，行政机关不再处理该政府信息公开申请。</w:t>
      </w:r>
    </w:p>
    <w:p w14:paraId="49ECDF75"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行政机关收到政府信息公开申请的时间，按照下列规定确定：</w:t>
      </w:r>
    </w:p>
    <w:p w14:paraId="1F455D8D"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（一）申请人当面提交政府信息公开申请的，以提交之日为收到申请之日；</w:t>
      </w:r>
    </w:p>
    <w:p w14:paraId="4322C01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14:paraId="2730125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（三）申请人通过互联网渠道或者政府信息公开工作机构的传真提交政府信息公开申请的，以双方确认之日为收到申请之日。</w:t>
      </w:r>
    </w:p>
    <w:p w14:paraId="7A3C613A"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14:paraId="796AF52A"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行政机关收到政府信息公开申请，能够当场答复的，应当当场予以答复。</w:t>
      </w:r>
    </w:p>
    <w:p w14:paraId="174C394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行政机关不能当场答复的，应当自收到申请之日起20个工作日内予以答复；需要延长答复期限的，应当经政府信息公开工作机构负责人同意并告知申请人，延长的期限最长不得超过20个工作日。</w:t>
      </w:r>
    </w:p>
    <w:p w14:paraId="623E3DB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行政机关征求第三方和其他机关意见所需时间不计算在前款规定的期限内。</w:t>
      </w:r>
    </w:p>
    <w:p w14:paraId="08D2AF6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14:paraId="159F1FE4"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申请人申请公开政府信息的数量、频次明显超过合理范围，行政机关可以要求申请人说明理由。行政机关认为申请理由不合理的，告知申请人</w:t>
      </w:r>
      <w:proofErr w:type="gramStart"/>
      <w:r>
        <w:rPr>
          <w:rFonts w:hint="eastAsia"/>
          <w:color w:val="333333"/>
        </w:rPr>
        <w:t>不予处理</w:t>
      </w:r>
      <w:proofErr w:type="gramEnd"/>
      <w:r>
        <w:rPr>
          <w:rFonts w:hint="eastAsia"/>
          <w:color w:val="333333"/>
        </w:rPr>
        <w:t>；行政机关认为申请理由合理，但是无法在本条例第三十三条规定的期限内答复申请人的，可以确定延迟答复的合理期限并告知申请人。</w:t>
      </w:r>
    </w:p>
    <w:p w14:paraId="149726C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对政府信息公开申请，行政机关根据下列情况分别</w:t>
      </w:r>
      <w:proofErr w:type="gramStart"/>
      <w:r>
        <w:rPr>
          <w:rFonts w:hint="eastAsia"/>
          <w:color w:val="333333"/>
        </w:rPr>
        <w:t>作出</w:t>
      </w:r>
      <w:proofErr w:type="gramEnd"/>
      <w:r>
        <w:rPr>
          <w:rFonts w:hint="eastAsia"/>
          <w:color w:val="333333"/>
        </w:rPr>
        <w:t>答复：</w:t>
      </w:r>
    </w:p>
    <w:p w14:paraId="05B7559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（一）所申请公开信息已经主动公开的，告知申请人获取该政府信息的方式、途径；</w:t>
      </w:r>
    </w:p>
    <w:p w14:paraId="655A7B2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（二）所申请公开信息可以公开的，向申请人提供该政府信息，或者告知申请人获取该政府信息的方式、途径和时间；</w:t>
      </w:r>
    </w:p>
    <w:p w14:paraId="5B32B0ED"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（三）行政机关依据本条例的规定决定不予公开的，告知申请人不予公开并说明理由；</w:t>
      </w:r>
    </w:p>
    <w:p w14:paraId="42BA4B50"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（四）经检索没有所申请公开信息的，告知申请人该政府信息不存在；</w:t>
      </w:r>
    </w:p>
    <w:p w14:paraId="7FE8266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（五）所申请公开信息不属于本行政机关负责公开的，告知申请人并说明理由；能够确定负责公开该政府信息的行政机关的，告知申请人该行政机关的名称、联系方式；</w:t>
      </w:r>
    </w:p>
    <w:p w14:paraId="08157424"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（六）行政机关已就申请人提出的政府信息公开申请</w:t>
      </w:r>
      <w:proofErr w:type="gramStart"/>
      <w:r>
        <w:rPr>
          <w:rFonts w:hint="eastAsia"/>
          <w:color w:val="333333"/>
        </w:rPr>
        <w:t>作出</w:t>
      </w:r>
      <w:proofErr w:type="gramEnd"/>
      <w:r>
        <w:rPr>
          <w:rFonts w:hint="eastAsia"/>
          <w:color w:val="333333"/>
        </w:rPr>
        <w:t>答复、申请人重复申请公开相同政府信息的，告知申请人不予重复处理；</w:t>
      </w:r>
    </w:p>
    <w:p w14:paraId="3A154A5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（七）所申请公开信息属于工商、不动产登记资料等信息，有关法律、行政法规对信息的获取有特别规定的，告知申请人依照有关法律、行政法规的规定办理。</w:t>
      </w:r>
    </w:p>
    <w:p w14:paraId="5DD1CD76"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申请公开的信息中含有不应当公开或者不属于政府信息的内容，但是能够作区分处理的，行政机关应当向申请人提供可以公开的政府信息内容，并对不予公开的内容说明理由。</w:t>
      </w:r>
    </w:p>
    <w:p w14:paraId="54C40A3F"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行政机关向申请人提供的信息，应当是已制作或者获取的政府信息。除依照本条例第三十七条的规定能够作区分处理的外，需要行政机关对现有政府信息进行加工、分析的，行政机关可以不予提供。</w:t>
      </w:r>
    </w:p>
    <w:p w14:paraId="7FC9FFAE"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第三十九条</w:t>
      </w:r>
      <w:r>
        <w:rPr>
          <w:rFonts w:hint="eastAsia"/>
          <w:color w:val="333333"/>
        </w:rPr>
        <w:t xml:space="preserve">　申请人以政府信息公开申请的形式进行信访、投诉、举报等活动，行政机关应当告知申请人不作为政府信息公开申请处理并可以告知通过相应渠道提出。</w:t>
      </w:r>
    </w:p>
    <w:p w14:paraId="0362AC8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申请人提出的申请内容为要求行政机关提供政府公报、报刊、书籍等公开出版物的，行政机关可以告知获取的途径。</w:t>
      </w:r>
    </w:p>
    <w:p w14:paraId="7B81635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14:paraId="2DCC4E68"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14:paraId="11E8AAF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行政机关依申请提供政府信息，不收取费用。但是，申请人申请公开政府信息的数量、频次明显超过合理范围的，行政机关可以收取信息处理费。</w:t>
      </w:r>
    </w:p>
    <w:p w14:paraId="25F2E47A"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行政机关收取信息处理费的具体办法由国务院价格主管部门会同国务院财政部门、全国政府信息公开工作主管部门制定。</w:t>
      </w:r>
    </w:p>
    <w:p w14:paraId="7233D8A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申请公开政府信息的公民存在阅读困难或者视听障碍的，行政机关应当为其提供必要的帮助。</w:t>
      </w:r>
    </w:p>
    <w:p w14:paraId="4A0AC785"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多个申请人就相同政府信息向同一行政机关提出公开申请，且该政府信息属于可以公开的，行政机关可以纳入主动公开的范围。</w:t>
      </w:r>
    </w:p>
    <w:p w14:paraId="1A951F26"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14:paraId="65D8A28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行政机关应当建立健全政府信息公开申请登记、审核、办理、答复、归档的工作制度，加强工作规范。</w:t>
      </w:r>
    </w:p>
    <w:p w14:paraId="42DF4DC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0BB7FBD4" w14:textId="77777777" w:rsidR="009134DE" w:rsidRDefault="009134DE" w:rsidP="009134DE">
      <w:pPr>
        <w:pStyle w:val="a3"/>
        <w:shd w:val="clear" w:color="auto" w:fill="FFFFFF"/>
        <w:spacing w:before="0" w:beforeAutospacing="0" w:after="0" w:afterAutospacing="0"/>
        <w:jc w:val="center"/>
        <w:rPr>
          <w:rFonts w:hint="eastAsia"/>
          <w:color w:val="333333"/>
        </w:rPr>
      </w:pPr>
      <w:r>
        <w:rPr>
          <w:rFonts w:hint="eastAsia"/>
          <w:b/>
          <w:bCs/>
          <w:color w:val="333333"/>
        </w:rPr>
        <w:t>第五章　监督和保障</w:t>
      </w:r>
    </w:p>
    <w:p w14:paraId="2C44A565" w14:textId="77777777" w:rsidR="009134DE" w:rsidRDefault="009134DE" w:rsidP="009134DE">
      <w:pPr>
        <w:pStyle w:val="a3"/>
        <w:shd w:val="clear" w:color="auto" w:fill="FFFFFF"/>
        <w:spacing w:before="0" w:beforeAutospacing="0" w:after="0" w:afterAutospacing="0"/>
        <w:jc w:val="both"/>
        <w:rPr>
          <w:rFonts w:hint="eastAsia"/>
          <w:color w:val="333333"/>
        </w:rPr>
      </w:pPr>
    </w:p>
    <w:p w14:paraId="6089E211"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各级人民政府应当建立健全政府信息公开工作考核制度、社会评议制度和责任追究制度，定期对政府信息公开工作进行考核、评议。</w:t>
      </w:r>
    </w:p>
    <w:p w14:paraId="24B27FDE"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14:paraId="6EE02B6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14:paraId="28ED303C"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政府信息公开工作主管部门应当对行政机关的政府信息公开工作人员定期进行培训。</w:t>
      </w:r>
    </w:p>
    <w:p w14:paraId="2E603B5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第四十九条</w:t>
      </w:r>
      <w:r>
        <w:rPr>
          <w:rFonts w:hint="eastAsia"/>
          <w:color w:val="333333"/>
        </w:rPr>
        <w:t xml:space="preserve">　县级以上人民政府部门应当在每年1月31日前向本级政府信息公开工作主管部门提交本行政机关上一年度政府信息公开工作年度报告并向社会公布。</w:t>
      </w:r>
    </w:p>
    <w:p w14:paraId="3CD19F1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县级以上地方人民政府的政府信息公开工作主管部门应当在每年3月31日前向社会公布本级政府上一年度政府信息公开工作年度报告。</w:t>
      </w:r>
    </w:p>
    <w:p w14:paraId="50D14CC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政府信息公开工作年度报告应当包括下列内容：</w:t>
      </w:r>
    </w:p>
    <w:p w14:paraId="087B988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（一）行政机关主动公开政府信息的情况；</w:t>
      </w:r>
    </w:p>
    <w:p w14:paraId="08976743"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（二）行政机关收到和处理政府信息公开申请的情况；</w:t>
      </w:r>
    </w:p>
    <w:p w14:paraId="33611E40"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（三）因政府信息公开工作被申请行政复议、提起行政诉讼的情况；</w:t>
      </w:r>
    </w:p>
    <w:p w14:paraId="2FD25DD5"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（四）政府信息公开工作存在的主要问题及改进情况，各级人民政府的政府信息公开工作年度报告还应当包括工作考核、社会评议和责任追究结果情况；</w:t>
      </w:r>
    </w:p>
    <w:p w14:paraId="34669364"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（五）其他需要报告的事项。</w:t>
      </w:r>
    </w:p>
    <w:p w14:paraId="5E31231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全国政府信息公开工作主管部门应当公布政府信息公开工作年度报告统一格式，并适时更新。</w:t>
      </w:r>
    </w:p>
    <w:p w14:paraId="1E1C194D"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14:paraId="370360B0"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行政机关违反本条例的规定，未建立健全政府信息公开有关制度、机制的，由上一级行政机关责令改正；情节严重的，对负有责任的领导人员和直接责任人员依法给予处分。</w:t>
      </w:r>
    </w:p>
    <w:p w14:paraId="17A0FEE1"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行政机关违反本条例的规定，有下列情形之一的，由上一级行政机关责令改正；情节严重的，对负有责任的领导人员和直接责任人员依法给予处分；构成犯罪的，依法追究刑事责任：</w:t>
      </w:r>
    </w:p>
    <w:p w14:paraId="165EC765"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（一）不依法履行政府信息公开职能；</w:t>
      </w:r>
    </w:p>
    <w:p w14:paraId="4D14365F"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（二）不及时更新公开的政府信息内容、政府信息公开指南和政府信息公开目录；</w:t>
      </w:r>
    </w:p>
    <w:p w14:paraId="1B76BBB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（三）违反本条例规定的其他情形。</w:t>
      </w:r>
    </w:p>
    <w:p w14:paraId="350B65B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114922D3" w14:textId="77777777" w:rsidR="009134DE" w:rsidRDefault="009134DE" w:rsidP="009134DE">
      <w:pPr>
        <w:pStyle w:val="a3"/>
        <w:shd w:val="clear" w:color="auto" w:fill="FFFFFF"/>
        <w:spacing w:before="0" w:beforeAutospacing="0" w:after="0" w:afterAutospacing="0"/>
        <w:jc w:val="center"/>
        <w:rPr>
          <w:rFonts w:hint="eastAsia"/>
          <w:color w:val="333333"/>
        </w:rPr>
      </w:pPr>
      <w:r>
        <w:rPr>
          <w:rFonts w:hint="eastAsia"/>
          <w:b/>
          <w:bCs/>
          <w:color w:val="333333"/>
        </w:rPr>
        <w:t>第六章　附　　则</w:t>
      </w:r>
    </w:p>
    <w:p w14:paraId="3DC9C53B"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p>
    <w:p w14:paraId="00A03457"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法律、法规授权的具有管理公共事务职能的组织公开政府信息的活动，适用本条例。</w:t>
      </w:r>
    </w:p>
    <w:p w14:paraId="1D04A129"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14:paraId="55A7542C"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color w:val="333333"/>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14:paraId="0F54FCC2" w14:textId="77777777" w:rsidR="009134DE" w:rsidRDefault="009134DE" w:rsidP="009134DE">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本条例自2019年5月15日起施行。</w:t>
      </w:r>
    </w:p>
    <w:p w14:paraId="1C9A68DD" w14:textId="77777777" w:rsidR="009134DE" w:rsidRPr="009134DE" w:rsidRDefault="009134DE"/>
    <w:sectPr w:rsidR="009134DE" w:rsidRPr="009134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DE"/>
    <w:rsid w:val="00913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00FD"/>
  <w15:chartTrackingRefBased/>
  <w15:docId w15:val="{7B73F75E-265A-4CB0-8EAF-DBB7964C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3731</Words>
  <Characters>3806</Characters>
  <Application>Microsoft Office Word</Application>
  <DocSecurity>0</DocSecurity>
  <Lines>761</Lines>
  <Paragraphs>837</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A59009</dc:creator>
  <cp:keywords/>
  <dc:description/>
  <cp:lastModifiedBy>A59009</cp:lastModifiedBy>
  <cp:revision>1</cp:revision>
  <dcterms:created xsi:type="dcterms:W3CDTF">2022-05-09T01:29:00Z</dcterms:created>
  <dcterms:modified xsi:type="dcterms:W3CDTF">2022-05-09T01:30:00Z</dcterms:modified>
</cp:coreProperties>
</file>